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бучающих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включенн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перечень об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учающих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27642" w:rsidRP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отобранных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A84" w:rsidRDefault="00EA1613" w:rsidP="00D71A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 </w:t>
      </w:r>
      <w:r w:rsidR="00F63DAF" w:rsidRPr="00EE7E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D71A84" w:rsidRPr="00EE7E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тренинга</w:t>
      </w:r>
      <w:r w:rsidR="00F63DAF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8748B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сформировать у участников понимание системы развития своего дела, </w:t>
      </w:r>
      <w:r w:rsidR="0078748B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постановки целей</w:t>
      </w:r>
      <w:r w:rsidR="0078748B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разных этапах ведения деятельности, предоставить </w:t>
      </w:r>
      <w:r w:rsidR="000C0D4E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практически отработать </w:t>
      </w:r>
      <w:r w:rsidR="0078748B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понятные и логичные инструменты развития своего дела по каждому из заявленных направлений тренинга</w:t>
      </w:r>
      <w:r w:rsidR="000C0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71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71A84" w:rsidRDefault="00525D5E" w:rsidP="00525D5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DA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Краткое содержание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тренинга</w:t>
      </w:r>
      <w:r w:rsidRPr="00947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60FD8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>составление карты развития своего дела;</w:t>
      </w:r>
    </w:p>
    <w:p w:rsidR="00160FD8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>как включить бизнес-мышление;</w:t>
      </w:r>
    </w:p>
    <w:p w:rsidR="00160FD8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>как грамотно ставить цели развития своего дела;</w:t>
      </w:r>
    </w:p>
    <w:p w:rsidR="00160FD8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>как продавать на старте без вложений в рекламу;</w:t>
      </w:r>
    </w:p>
    <w:p w:rsidR="00160FD8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 xml:space="preserve">финансовые правила для </w:t>
      </w:r>
      <w:proofErr w:type="spellStart"/>
      <w:r w:rsidRPr="00160FD8">
        <w:t>самозанятых</w:t>
      </w:r>
      <w:proofErr w:type="spellEnd"/>
      <w:r w:rsidRPr="00160FD8">
        <w:t>;</w:t>
      </w:r>
    </w:p>
    <w:p w:rsidR="00160FD8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>как грамотно распределять свое время;</w:t>
      </w:r>
    </w:p>
    <w:p w:rsidR="008B79BC" w:rsidRPr="00160FD8" w:rsidRDefault="00160FD8" w:rsidP="00160FD8">
      <w:pPr>
        <w:pStyle w:val="a4"/>
        <w:numPr>
          <w:ilvl w:val="0"/>
          <w:numId w:val="12"/>
        </w:numPr>
        <w:ind w:left="851" w:hanging="425"/>
        <w:jc w:val="both"/>
      </w:pPr>
      <w:r w:rsidRPr="00160FD8">
        <w:t>как сделать переговоры эффективными.</w:t>
      </w:r>
    </w:p>
    <w:p w:rsidR="00160FD8" w:rsidRPr="00160FD8" w:rsidRDefault="00160FD8" w:rsidP="00160F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    Сроки проведения мероприятия – 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с момента подписания договора по 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60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60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граждане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осуществляющие деятельность на территории Волгоградской области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160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 – 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(один день проведения)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9BC" w:rsidRP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помещения, оборудованного необходимой мебелью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(стульями и столами), </w:t>
      </w:r>
      <w:proofErr w:type="spellStart"/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флипча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ртом</w:t>
      </w:r>
      <w:proofErr w:type="spellEnd"/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канцтоварами (при необходимости) для проведения тренинга. Количество стульев должно соответствовать количеству участников. Площадка проведения мероприятия согласовывается с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алифицированных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регистрацию </w:t>
      </w:r>
      <w:r w:rsid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405EB4" w:rsidRPr="00D60E3C" w:rsidRDefault="00405EB4" w:rsidP="00D60E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</w:t>
      </w:r>
      <w:r w:rsid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иных информационных ресурсах и направление</w:t>
      </w:r>
      <w:r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</w:t>
      </w:r>
      <w:r w:rsidR="00D60E3C"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D60E3C" w:rsidRPr="00405EB4" w:rsidRDefault="005E6666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организацию </w:t>
      </w:r>
      <w:r w:rsidR="00160F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 (одного) к</w:t>
      </w:r>
      <w:r w:rsidR="002A55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офе-брейка для 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 и обеспечение питьевого режима (0,5 л воды на 1 участника)</w:t>
      </w: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Меню кофе-брей</w:t>
      </w:r>
      <w:r w:rsidR="002A55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 согласовывается с Заказчиком</w:t>
      </w:r>
      <w:r w:rsid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55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A1BCB" w:rsidRP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включенн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FA1BCB" w:rsidRP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перечень обучающих программ, отобранных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Excel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364F62" w:rsidRPr="00C67ABA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заявки 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6AD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фотоотчет (</w:t>
      </w:r>
      <w:r w:rsid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C751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фотографий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364F62" w:rsidRPr="006416AD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C1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.08</w:t>
      </w:r>
      <w:r w:rsid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="002F4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аличии прав на проведение тренинга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history="1"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EE7EA6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A85"/>
    <w:multiLevelType w:val="hybridMultilevel"/>
    <w:tmpl w:val="26283462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26F5"/>
    <w:multiLevelType w:val="hybridMultilevel"/>
    <w:tmpl w:val="828A6FE6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A339C1"/>
    <w:multiLevelType w:val="multilevel"/>
    <w:tmpl w:val="D8B2C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AF26F1"/>
    <w:multiLevelType w:val="multilevel"/>
    <w:tmpl w:val="67047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472B7E"/>
    <w:multiLevelType w:val="multilevel"/>
    <w:tmpl w:val="598A8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CA0E33"/>
    <w:multiLevelType w:val="multilevel"/>
    <w:tmpl w:val="F6769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045B42"/>
    <w:rsid w:val="000C0D4E"/>
    <w:rsid w:val="00153126"/>
    <w:rsid w:val="00160FD8"/>
    <w:rsid w:val="001C3961"/>
    <w:rsid w:val="00282261"/>
    <w:rsid w:val="002A0580"/>
    <w:rsid w:val="002A551E"/>
    <w:rsid w:val="002F49E8"/>
    <w:rsid w:val="0033450D"/>
    <w:rsid w:val="00364F62"/>
    <w:rsid w:val="003B497D"/>
    <w:rsid w:val="003E6838"/>
    <w:rsid w:val="00405EB4"/>
    <w:rsid w:val="004E12C1"/>
    <w:rsid w:val="00525D5E"/>
    <w:rsid w:val="005E6666"/>
    <w:rsid w:val="00616239"/>
    <w:rsid w:val="006416AD"/>
    <w:rsid w:val="0078748B"/>
    <w:rsid w:val="007E6B6E"/>
    <w:rsid w:val="008B79BC"/>
    <w:rsid w:val="008D2BD1"/>
    <w:rsid w:val="00947A4B"/>
    <w:rsid w:val="009842C3"/>
    <w:rsid w:val="009B15A8"/>
    <w:rsid w:val="00A20F59"/>
    <w:rsid w:val="00A52131"/>
    <w:rsid w:val="00A80088"/>
    <w:rsid w:val="00C166E6"/>
    <w:rsid w:val="00C25E56"/>
    <w:rsid w:val="00C27642"/>
    <w:rsid w:val="00C31B74"/>
    <w:rsid w:val="00C5521C"/>
    <w:rsid w:val="00C75134"/>
    <w:rsid w:val="00CE702D"/>
    <w:rsid w:val="00D306A7"/>
    <w:rsid w:val="00D60E3C"/>
    <w:rsid w:val="00D70651"/>
    <w:rsid w:val="00D71A84"/>
    <w:rsid w:val="00DD50AE"/>
    <w:rsid w:val="00E2352A"/>
    <w:rsid w:val="00EA1613"/>
    <w:rsid w:val="00EE7EA6"/>
    <w:rsid w:val="00F47EF4"/>
    <w:rsid w:val="00F63DAF"/>
    <w:rsid w:val="00F94EEE"/>
    <w:rsid w:val="00FA1BCB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2021-01-21T10:32:00Z</dcterms:created>
  <dcterms:modified xsi:type="dcterms:W3CDTF">2022-08-15T08:11:00Z</dcterms:modified>
</cp:coreProperties>
</file>